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4" w:rsidRPr="00FE4ABE" w:rsidRDefault="00DF0644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bookmarkStart w:id="0" w:name="_GoBack"/>
      <w:bookmarkEnd w:id="0"/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 w:rsidR="00202F9F">
        <w:rPr>
          <w:rFonts w:ascii="Arial" w:hAnsi="Arial" w:cs="Arial"/>
          <w:b/>
          <w:i/>
          <w:szCs w:val="28"/>
          <w:u w:val="single"/>
        </w:rPr>
        <w:t>-</w:t>
      </w:r>
      <w:r w:rsidR="00026F1B">
        <w:rPr>
          <w:rFonts w:ascii="Arial" w:hAnsi="Arial" w:cs="Arial"/>
          <w:b/>
          <w:i/>
          <w:szCs w:val="28"/>
          <w:u w:val="single"/>
        </w:rPr>
        <w:t>апрель</w:t>
      </w:r>
      <w:r w:rsidR="00D37D1E">
        <w:rPr>
          <w:rFonts w:ascii="Arial" w:hAnsi="Arial" w:cs="Arial"/>
          <w:b/>
          <w:i/>
          <w:szCs w:val="28"/>
          <w:u w:val="single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 w:rsidR="00D37D1E"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DF0644" w:rsidRPr="00FE4ABE" w:rsidRDefault="00DF0644" w:rsidP="00DF0644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F73413" w:rsidRPr="00FE4ABE" w:rsidTr="004E0A97">
        <w:trPr>
          <w:trHeight w:val="1223"/>
        </w:trPr>
        <w:tc>
          <w:tcPr>
            <w:tcW w:w="4669" w:type="dxa"/>
          </w:tcPr>
          <w:p w:rsidR="00F73413" w:rsidRPr="00FE4ABE" w:rsidRDefault="00F73413" w:rsidP="008D1987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F73413" w:rsidRPr="00FE4ABE" w:rsidRDefault="00F73413" w:rsidP="00F734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F73413" w:rsidRPr="00664A8F" w:rsidRDefault="00F73413" w:rsidP="008D198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3413" w:rsidRPr="00026F1B" w:rsidRDefault="0072430A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 w:rsidR="00026F1B" w:rsidRPr="00026F1B">
              <w:rPr>
                <w:rFonts w:ascii="Arial" w:hAnsi="Arial" w:cs="Arial"/>
                <w:b/>
                <w:i/>
                <w:sz w:val="20"/>
                <w:szCs w:val="20"/>
              </w:rPr>
              <w:t>апрель</w:t>
            </w:r>
          </w:p>
          <w:p w:rsidR="00F73413" w:rsidRPr="00026F1B" w:rsidRDefault="00F73413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CA6B4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</w:p>
          <w:p w:rsidR="00CA6B4F" w:rsidRPr="00026F1B" w:rsidRDefault="00F73413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% </w:t>
            </w:r>
          </w:p>
          <w:p w:rsidR="00F73413" w:rsidRPr="00664A8F" w:rsidRDefault="00F73413" w:rsidP="00026F1B">
            <w:pPr>
              <w:ind w:left="-1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янв.</w:t>
            </w:r>
            <w:r w:rsidR="0072430A" w:rsidRPr="00664A8F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26F1B">
              <w:rPr>
                <w:rFonts w:ascii="Arial" w:hAnsi="Arial" w:cs="Arial"/>
                <w:i/>
                <w:sz w:val="20"/>
                <w:szCs w:val="20"/>
              </w:rPr>
              <w:t>апр.</w:t>
            </w:r>
            <w:r w:rsidR="00664A8F" w:rsidRPr="00664A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CA6B4F" w:rsidRPr="00664A8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001" w:type="dxa"/>
          </w:tcPr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664A8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664A8F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72430A" w:rsidRPr="0072430A" w:rsidTr="004E0A97">
        <w:trPr>
          <w:trHeight w:val="610"/>
        </w:trPr>
        <w:tc>
          <w:tcPr>
            <w:tcW w:w="4669" w:type="dxa"/>
            <w:tcBorders>
              <w:bottom w:val="single" w:sz="4" w:space="0" w:color="auto"/>
            </w:tcBorders>
          </w:tcPr>
          <w:p w:rsidR="00F456FE" w:rsidRPr="0072430A" w:rsidRDefault="00F456FE" w:rsidP="008D198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F456FE" w:rsidRPr="0072430A" w:rsidRDefault="0072430A" w:rsidP="00026F1B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 w:rsidR="00026F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апреле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2014 г. – </w:t>
            </w:r>
            <w:r w:rsidR="00026F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28258,4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456FE" w:rsidRPr="0072430A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6FE" w:rsidRPr="0072430A" w:rsidRDefault="00F456FE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456FE" w:rsidRPr="0072430A" w:rsidRDefault="00F456FE" w:rsidP="00F456FE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456FE" w:rsidRPr="00026F1B" w:rsidRDefault="00664A8F" w:rsidP="008D198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26</w:t>
            </w:r>
            <w:r w:rsidR="00026F1B" w:rsidRPr="00026F1B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590</w:t>
            </w:r>
            <w:r w:rsidRPr="00026F1B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,4</w:t>
            </w:r>
          </w:p>
          <w:p w:rsidR="00F456FE" w:rsidRPr="00026F1B" w:rsidRDefault="00F456FE" w:rsidP="00026F1B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664A8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105,</w:t>
            </w:r>
            <w:r w:rsidR="00026F1B" w:rsidRPr="00026F1B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456FE" w:rsidRPr="00026F1B" w:rsidRDefault="00F456FE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72430A" w:rsidRPr="0072430A" w:rsidTr="004E0A97">
        <w:tc>
          <w:tcPr>
            <w:tcW w:w="4669" w:type="dxa"/>
          </w:tcPr>
          <w:p w:rsidR="00F456FE" w:rsidRPr="00FE4ABE" w:rsidRDefault="00F456FE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F456FE" w:rsidRPr="00026F1B" w:rsidRDefault="00026F1B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38779,4</w:t>
            </w:r>
            <w:r w:rsidR="00F456FE" w:rsidRPr="00026F1B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664A8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104,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  <w:p w:rsidR="00F456FE" w:rsidRPr="00026F1B" w:rsidRDefault="00F456FE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F456FE" w:rsidRPr="00026F1B" w:rsidRDefault="0072430A" w:rsidP="00026F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664A8F" w:rsidRPr="00026F1B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026F1B" w:rsidRPr="00026F1B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026F1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026F1B" w:rsidRPr="00026F1B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</w:tr>
      <w:tr w:rsidR="00F456FE" w:rsidRPr="00FE4ABE" w:rsidTr="004E0A97"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F456FE" w:rsidRPr="00026F1B" w:rsidRDefault="00026F1B" w:rsidP="00636B1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33484,2</w:t>
            </w:r>
          </w:p>
          <w:p w:rsidR="00F456FE" w:rsidRPr="00026F1B" w:rsidRDefault="00F456FE" w:rsidP="00026F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F11786"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105,</w:t>
            </w:r>
            <w:r w:rsidR="00026F1B" w:rsidRPr="00026F1B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F456FE" w:rsidRPr="00026F1B" w:rsidRDefault="0072430A" w:rsidP="00026F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i/>
                <w:sz w:val="26"/>
                <w:szCs w:val="26"/>
              </w:rPr>
              <w:t>12</w:t>
            </w:r>
            <w:r w:rsidR="00026F1B" w:rsidRPr="00026F1B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026F1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026F1B" w:rsidRPr="00026F1B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F456FE" w:rsidRPr="00FE4ABE" w:rsidTr="004E0A97">
        <w:trPr>
          <w:trHeight w:val="885"/>
        </w:trPr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F456FE" w:rsidRPr="00026F1B" w:rsidRDefault="00664A8F" w:rsidP="008D198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30</w:t>
            </w:r>
            <w:r w:rsidR="00026F1B" w:rsidRPr="00026F1B">
              <w:rPr>
                <w:rFonts w:ascii="Arial" w:hAnsi="Arial" w:cs="Arial"/>
                <w:b/>
                <w:i/>
                <w:sz w:val="26"/>
                <w:szCs w:val="26"/>
              </w:rPr>
              <w:t>507</w:t>
            </w: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026F1B" w:rsidRPr="00026F1B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  <w:p w:rsidR="00F456FE" w:rsidRPr="00026F1B" w:rsidRDefault="00F456FE" w:rsidP="00664A8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64A8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105,6</w:t>
            </w:r>
          </w:p>
        </w:tc>
        <w:tc>
          <w:tcPr>
            <w:tcW w:w="1001" w:type="dxa"/>
          </w:tcPr>
          <w:p w:rsidR="00F456FE" w:rsidRPr="00026F1B" w:rsidRDefault="0072430A" w:rsidP="00026F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026F1B" w:rsidRPr="00026F1B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026F1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664A8F" w:rsidRPr="00026F1B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DE7B34" w:rsidRPr="00FE4ABE" w:rsidTr="004E0A97">
        <w:trPr>
          <w:trHeight w:val="300"/>
        </w:trPr>
        <w:tc>
          <w:tcPr>
            <w:tcW w:w="4669" w:type="dxa"/>
          </w:tcPr>
          <w:p w:rsidR="00DE7B34" w:rsidRPr="00FE4ABE" w:rsidRDefault="00DE7B34" w:rsidP="0034010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DE7B34" w:rsidRPr="00FE4ABE" w:rsidRDefault="00DE7B34" w:rsidP="0034010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DE7B34" w:rsidRPr="00FE4AB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DE7B34" w:rsidRPr="00F456F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DE7B34" w:rsidRPr="00026F1B" w:rsidRDefault="00026F1B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30324,1</w:t>
            </w:r>
          </w:p>
          <w:p w:rsidR="00DE7B34" w:rsidRPr="00026F1B" w:rsidRDefault="00DE7B34" w:rsidP="00026F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 w:rsidR="00026F1B" w:rsidRPr="00026F1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026F1B" w:rsidRPr="00026F1B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DE7B34" w:rsidRPr="00026F1B" w:rsidRDefault="00DE7B34" w:rsidP="00026F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026F1B" w:rsidRPr="00026F1B">
              <w:rPr>
                <w:rFonts w:ascii="Arial" w:hAnsi="Arial" w:cs="Arial"/>
                <w:i/>
                <w:sz w:val="26"/>
                <w:szCs w:val="26"/>
              </w:rPr>
              <w:t>14</w:t>
            </w:r>
            <w:r w:rsidRPr="00026F1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026F1B" w:rsidRPr="00026F1B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4E31B9" w:rsidRPr="00FE4ABE" w:rsidTr="00270663">
        <w:trPr>
          <w:trHeight w:val="300"/>
        </w:trPr>
        <w:tc>
          <w:tcPr>
            <w:tcW w:w="4669" w:type="dxa"/>
          </w:tcPr>
          <w:p w:rsidR="004E31B9" w:rsidRPr="00FE4ABE" w:rsidRDefault="004E31B9" w:rsidP="0027066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4E31B9" w:rsidRPr="00FE4ABE" w:rsidRDefault="004E31B9" w:rsidP="002706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4E31B9" w:rsidRPr="00FE4ABE" w:rsidRDefault="004E31B9" w:rsidP="0027066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4E31B9" w:rsidRPr="00F456FE" w:rsidRDefault="004E31B9" w:rsidP="0027066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4E31B9" w:rsidRPr="00026F1B" w:rsidRDefault="004E31B9" w:rsidP="0027066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27124,5/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105,6</w:t>
            </w:r>
          </w:p>
        </w:tc>
        <w:tc>
          <w:tcPr>
            <w:tcW w:w="1001" w:type="dxa"/>
          </w:tcPr>
          <w:p w:rsidR="004E31B9" w:rsidRPr="00026F1B" w:rsidRDefault="004E31B9" w:rsidP="0027066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i/>
                <w:sz w:val="26"/>
                <w:szCs w:val="26"/>
              </w:rPr>
              <w:t>102,0</w:t>
            </w:r>
          </w:p>
        </w:tc>
      </w:tr>
      <w:tr w:rsidR="004E31B9" w:rsidRPr="004E5898" w:rsidTr="00EF4EDD">
        <w:trPr>
          <w:trHeight w:val="300"/>
        </w:trPr>
        <w:tc>
          <w:tcPr>
            <w:tcW w:w="4669" w:type="dxa"/>
          </w:tcPr>
          <w:p w:rsidR="004E31B9" w:rsidRPr="00FE4ABE" w:rsidRDefault="004E31B9" w:rsidP="00EF4ED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4E31B9" w:rsidRPr="00FE4ABE" w:rsidRDefault="004E31B9" w:rsidP="00EF4ED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4E31B9" w:rsidRPr="00FE4ABE" w:rsidRDefault="004E31B9" w:rsidP="00EF4ED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4E31B9" w:rsidRPr="00F456FE" w:rsidRDefault="004E31B9" w:rsidP="00EF4ED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4E31B9" w:rsidRPr="004B1B6D" w:rsidRDefault="004E31B9" w:rsidP="00EF4ED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B1B6D">
              <w:rPr>
                <w:rFonts w:ascii="Arial" w:hAnsi="Arial" w:cs="Arial"/>
                <w:b/>
                <w:i/>
                <w:sz w:val="26"/>
                <w:szCs w:val="26"/>
              </w:rPr>
              <w:t>26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4B1B6D">
              <w:rPr>
                <w:rFonts w:ascii="Arial" w:hAnsi="Arial" w:cs="Arial"/>
                <w:b/>
                <w:i/>
                <w:sz w:val="26"/>
                <w:szCs w:val="26"/>
              </w:rPr>
              <w:t>03,4/</w:t>
            </w:r>
            <w:r w:rsidRPr="004B1B6D">
              <w:rPr>
                <w:rFonts w:ascii="Arial" w:hAnsi="Arial" w:cs="Arial"/>
                <w:b/>
                <w:i/>
                <w:sz w:val="20"/>
                <w:szCs w:val="20"/>
              </w:rPr>
              <w:t>108,4</w:t>
            </w:r>
          </w:p>
        </w:tc>
        <w:tc>
          <w:tcPr>
            <w:tcW w:w="1001" w:type="dxa"/>
          </w:tcPr>
          <w:p w:rsidR="004E31B9" w:rsidRPr="004B1B6D" w:rsidRDefault="004E31B9" w:rsidP="00EF4ED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1B6D">
              <w:rPr>
                <w:rFonts w:ascii="Arial" w:hAnsi="Arial" w:cs="Arial"/>
                <w:i/>
                <w:sz w:val="26"/>
                <w:szCs w:val="26"/>
              </w:rPr>
              <w:t>100,8</w:t>
            </w:r>
          </w:p>
        </w:tc>
      </w:tr>
      <w:tr w:rsidR="004E31B9" w:rsidRPr="00FE4ABE" w:rsidTr="00275134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27513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27513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27513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2751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4B1B6D" w:rsidRDefault="004E31B9" w:rsidP="002751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B1B6D">
              <w:rPr>
                <w:rFonts w:ascii="Arial" w:hAnsi="Arial" w:cs="Arial"/>
                <w:b/>
                <w:i/>
                <w:sz w:val="26"/>
                <w:szCs w:val="26"/>
              </w:rPr>
              <w:t>26777,2/</w:t>
            </w:r>
            <w:r w:rsidRPr="004B1B6D">
              <w:rPr>
                <w:rFonts w:ascii="Arial" w:hAnsi="Arial" w:cs="Arial"/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4B1B6D" w:rsidRDefault="004E31B9" w:rsidP="0027513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1B6D">
              <w:rPr>
                <w:rFonts w:ascii="Arial" w:hAnsi="Arial" w:cs="Arial"/>
                <w:i/>
                <w:sz w:val="26"/>
                <w:szCs w:val="26"/>
              </w:rPr>
              <w:t>100,7</w:t>
            </w:r>
          </w:p>
        </w:tc>
      </w:tr>
      <w:tr w:rsidR="004E31B9" w:rsidRPr="004E5898" w:rsidTr="00BB2B9E">
        <w:trPr>
          <w:trHeight w:val="300"/>
        </w:trPr>
        <w:tc>
          <w:tcPr>
            <w:tcW w:w="4669" w:type="dxa"/>
          </w:tcPr>
          <w:p w:rsidR="004E31B9" w:rsidRPr="00FE4ABE" w:rsidRDefault="004E31B9" w:rsidP="00BB2B9E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4E31B9" w:rsidRPr="00FE4ABE" w:rsidRDefault="004E31B9" w:rsidP="00BB2B9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4E31B9" w:rsidRPr="00FE4ABE" w:rsidRDefault="004E31B9" w:rsidP="00BB2B9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4E31B9" w:rsidRPr="00F456FE" w:rsidRDefault="004E31B9" w:rsidP="00BB2B9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4E31B9" w:rsidRPr="00B379AA" w:rsidRDefault="004E31B9" w:rsidP="00BB2B9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b/>
                <w:i/>
                <w:sz w:val="26"/>
                <w:szCs w:val="26"/>
              </w:rPr>
              <w:t>26536,8</w:t>
            </w:r>
          </w:p>
          <w:p w:rsidR="004E31B9" w:rsidRPr="00B379AA" w:rsidRDefault="004E31B9" w:rsidP="00BB2B9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79AA">
              <w:rPr>
                <w:rFonts w:ascii="Arial" w:hAnsi="Arial" w:cs="Arial"/>
                <w:b/>
                <w:i/>
                <w:sz w:val="20"/>
                <w:szCs w:val="20"/>
              </w:rPr>
              <w:t>/ 108,8</w:t>
            </w:r>
          </w:p>
        </w:tc>
        <w:tc>
          <w:tcPr>
            <w:tcW w:w="1001" w:type="dxa"/>
          </w:tcPr>
          <w:p w:rsidR="004E31B9" w:rsidRPr="00B379AA" w:rsidRDefault="004E31B9" w:rsidP="00BB2B9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i/>
                <w:sz w:val="26"/>
                <w:szCs w:val="26"/>
              </w:rPr>
              <w:t>99,8</w:t>
            </w:r>
          </w:p>
        </w:tc>
      </w:tr>
      <w:tr w:rsidR="004E31B9" w:rsidRPr="00FE4ABE" w:rsidTr="003C413D">
        <w:trPr>
          <w:trHeight w:val="300"/>
        </w:trPr>
        <w:tc>
          <w:tcPr>
            <w:tcW w:w="4669" w:type="dxa"/>
          </w:tcPr>
          <w:p w:rsidR="004E31B9" w:rsidRPr="00FE4ABE" w:rsidRDefault="004E31B9" w:rsidP="003C413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4E31B9" w:rsidRPr="00FE4ABE" w:rsidRDefault="004E31B9" w:rsidP="003C4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4E31B9" w:rsidRPr="00FE4ABE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4E31B9" w:rsidRPr="00F456FE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4E31B9" w:rsidRPr="00026F1B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26476,4</w:t>
            </w:r>
          </w:p>
          <w:p w:rsidR="004E31B9" w:rsidRPr="00026F1B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1001" w:type="dxa"/>
          </w:tcPr>
          <w:p w:rsidR="004E31B9" w:rsidRPr="00026F1B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i/>
                <w:sz w:val="26"/>
                <w:szCs w:val="26"/>
              </w:rPr>
              <w:t>99,6</w:t>
            </w:r>
          </w:p>
        </w:tc>
      </w:tr>
      <w:tr w:rsidR="004E31B9" w:rsidRPr="00FE4ABE" w:rsidTr="00915003">
        <w:trPr>
          <w:trHeight w:val="300"/>
        </w:trPr>
        <w:tc>
          <w:tcPr>
            <w:tcW w:w="4669" w:type="dxa"/>
          </w:tcPr>
          <w:p w:rsidR="004E31B9" w:rsidRPr="00FE4ABE" w:rsidRDefault="004E31B9" w:rsidP="007D27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4E31B9" w:rsidRPr="00FE4ABE" w:rsidRDefault="004E31B9" w:rsidP="007D273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4E31B9" w:rsidRPr="00FE4ABE" w:rsidRDefault="004E31B9" w:rsidP="007D273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4E31B9" w:rsidRPr="00F456FE" w:rsidRDefault="004E31B9" w:rsidP="007D273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4E31B9" w:rsidRPr="00026F1B" w:rsidRDefault="004E31B9" w:rsidP="007D273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6"/>
                <w:szCs w:val="26"/>
              </w:rPr>
              <w:t>26451,1/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104,2</w:t>
            </w:r>
          </w:p>
        </w:tc>
        <w:tc>
          <w:tcPr>
            <w:tcW w:w="1001" w:type="dxa"/>
          </w:tcPr>
          <w:p w:rsidR="004E31B9" w:rsidRPr="00026F1B" w:rsidRDefault="004E31B9" w:rsidP="007D273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i/>
                <w:sz w:val="26"/>
                <w:szCs w:val="26"/>
              </w:rPr>
              <w:t>99,5</w:t>
            </w:r>
          </w:p>
        </w:tc>
      </w:tr>
      <w:tr w:rsidR="004E31B9" w:rsidRPr="00FE4ABE" w:rsidTr="000E7E6B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4B1B6D" w:rsidRDefault="004E31B9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B1B6D">
              <w:rPr>
                <w:rFonts w:ascii="Arial" w:hAnsi="Arial" w:cs="Arial"/>
                <w:b/>
                <w:i/>
                <w:sz w:val="26"/>
                <w:szCs w:val="26"/>
              </w:rPr>
              <w:t>24744,0</w:t>
            </w:r>
          </w:p>
          <w:p w:rsidR="004E31B9" w:rsidRPr="004B1B6D" w:rsidRDefault="004E31B9" w:rsidP="004B1B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1B6D">
              <w:rPr>
                <w:rFonts w:ascii="Arial" w:hAnsi="Arial" w:cs="Arial"/>
                <w:b/>
                <w:i/>
                <w:sz w:val="20"/>
                <w:szCs w:val="20"/>
              </w:rPr>
              <w:t>/115,2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4B1B6D" w:rsidRDefault="004E31B9" w:rsidP="004B1B6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1B6D">
              <w:rPr>
                <w:rFonts w:ascii="Arial" w:hAnsi="Arial" w:cs="Arial"/>
                <w:i/>
                <w:sz w:val="26"/>
                <w:szCs w:val="26"/>
              </w:rPr>
              <w:t>93,1</w:t>
            </w:r>
          </w:p>
        </w:tc>
      </w:tr>
      <w:tr w:rsidR="004E31B9" w:rsidRPr="00890C7C" w:rsidTr="00716B13">
        <w:trPr>
          <w:trHeight w:val="288"/>
        </w:trPr>
        <w:tc>
          <w:tcPr>
            <w:tcW w:w="4669" w:type="dxa"/>
          </w:tcPr>
          <w:p w:rsidR="004E31B9" w:rsidRPr="00FE4ABE" w:rsidRDefault="004E31B9" w:rsidP="00716B1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4E31B9" w:rsidRPr="00FE4ABE" w:rsidRDefault="004E31B9" w:rsidP="00716B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4E31B9" w:rsidRPr="00FE4ABE" w:rsidRDefault="004E31B9" w:rsidP="00716B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4E31B9" w:rsidRPr="00F456FE" w:rsidRDefault="004E31B9" w:rsidP="00716B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4E31B9" w:rsidRPr="00B379AA" w:rsidRDefault="004E31B9" w:rsidP="00716B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b/>
                <w:i/>
                <w:sz w:val="26"/>
                <w:szCs w:val="26"/>
              </w:rPr>
              <w:t>22374,2/</w:t>
            </w:r>
            <w:r w:rsidRPr="00B379AA">
              <w:rPr>
                <w:rFonts w:ascii="Arial" w:hAnsi="Arial" w:cs="Arial"/>
                <w:b/>
                <w:i/>
                <w:sz w:val="20"/>
                <w:szCs w:val="20"/>
              </w:rPr>
              <w:t>107,0</w:t>
            </w:r>
          </w:p>
        </w:tc>
        <w:tc>
          <w:tcPr>
            <w:tcW w:w="1001" w:type="dxa"/>
          </w:tcPr>
          <w:p w:rsidR="004E31B9" w:rsidRPr="00B379AA" w:rsidRDefault="004E31B9" w:rsidP="00716B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i/>
                <w:sz w:val="26"/>
                <w:szCs w:val="26"/>
              </w:rPr>
              <w:t>84,1</w:t>
            </w:r>
          </w:p>
        </w:tc>
      </w:tr>
      <w:tr w:rsidR="004E31B9" w:rsidRPr="00B379AA" w:rsidTr="004E0A97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B379AA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b/>
                <w:i/>
                <w:sz w:val="26"/>
                <w:szCs w:val="26"/>
              </w:rPr>
              <w:t>22218,7</w:t>
            </w:r>
          </w:p>
          <w:p w:rsidR="004E31B9" w:rsidRPr="00B379AA" w:rsidRDefault="004E31B9" w:rsidP="00B379A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79AA">
              <w:rPr>
                <w:rFonts w:ascii="Arial" w:hAnsi="Arial" w:cs="Arial"/>
                <w:b/>
                <w:i/>
                <w:sz w:val="20"/>
                <w:szCs w:val="20"/>
              </w:rPr>
              <w:t>/ 99,9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B379AA" w:rsidRDefault="004E31B9" w:rsidP="00B379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i/>
                <w:sz w:val="26"/>
                <w:szCs w:val="26"/>
              </w:rPr>
              <w:t>83,6</w:t>
            </w:r>
          </w:p>
        </w:tc>
      </w:tr>
      <w:tr w:rsidR="004E31B9" w:rsidRPr="00FE4ABE" w:rsidTr="004E0A97">
        <w:trPr>
          <w:trHeight w:val="608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0C3FA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B379AA" w:rsidRDefault="004E31B9" w:rsidP="000C3F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b/>
                <w:i/>
                <w:sz w:val="26"/>
                <w:szCs w:val="26"/>
              </w:rPr>
              <w:t>21450,1</w:t>
            </w:r>
          </w:p>
          <w:p w:rsidR="004E31B9" w:rsidRPr="00B379AA" w:rsidRDefault="004E31B9" w:rsidP="00B379A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79AA">
              <w:rPr>
                <w:rFonts w:ascii="Arial" w:hAnsi="Arial" w:cs="Arial"/>
                <w:b/>
                <w:i/>
                <w:sz w:val="20"/>
                <w:szCs w:val="20"/>
              </w:rPr>
              <w:t>/122,8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B379AA" w:rsidRDefault="004E31B9" w:rsidP="00B379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i/>
                <w:sz w:val="26"/>
                <w:szCs w:val="26"/>
              </w:rPr>
              <w:t>80,7</w:t>
            </w:r>
          </w:p>
        </w:tc>
      </w:tr>
      <w:tr w:rsidR="004E31B9" w:rsidRPr="00FE4ABE" w:rsidTr="004E0A97">
        <w:tc>
          <w:tcPr>
            <w:tcW w:w="4669" w:type="dxa"/>
          </w:tcPr>
          <w:p w:rsidR="004E31B9" w:rsidRPr="00FE4ABE" w:rsidRDefault="004E31B9" w:rsidP="00541C70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FE4ABE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675AD8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за </w:t>
            </w:r>
            <w:r w:rsidR="00541C70">
              <w:rPr>
                <w:rFonts w:ascii="Arial" w:hAnsi="Arial" w:cs="Arial"/>
                <w:b/>
                <w:i/>
                <w:sz w:val="24"/>
                <w:u w:val="single"/>
              </w:rPr>
              <w:t>май</w:t>
            </w:r>
            <w:r w:rsidRPr="00B925C2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2014 г </w:t>
            </w:r>
            <w:r w:rsidR="00541C70">
              <w:rPr>
                <w:rFonts w:ascii="Arial" w:hAnsi="Arial" w:cs="Arial"/>
                <w:b/>
                <w:i/>
                <w:sz w:val="24"/>
                <w:u w:val="single"/>
              </w:rPr>
              <w:t>30168,41</w:t>
            </w:r>
            <w:r w:rsidRPr="00B925C2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Pr="000D50B5">
              <w:rPr>
                <w:rFonts w:ascii="Arial" w:hAnsi="Arial" w:cs="Arial"/>
                <w:b/>
                <w:i/>
                <w:sz w:val="24"/>
                <w:u w:val="single"/>
              </w:rPr>
              <w:t>руб.</w:t>
            </w:r>
          </w:p>
        </w:tc>
        <w:tc>
          <w:tcPr>
            <w:tcW w:w="1193" w:type="dxa"/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4E31B9" w:rsidRPr="00FE4ABE" w:rsidRDefault="004E31B9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4E31B9" w:rsidRPr="00F456FE" w:rsidRDefault="004E31B9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4E31B9" w:rsidRPr="00B379AA" w:rsidRDefault="004E31B9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b/>
                <w:i/>
                <w:sz w:val="26"/>
                <w:szCs w:val="26"/>
              </w:rPr>
              <w:t>18767,0</w:t>
            </w:r>
          </w:p>
          <w:p w:rsidR="004E31B9" w:rsidRPr="00B379AA" w:rsidRDefault="004E31B9" w:rsidP="00B379A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79AA">
              <w:rPr>
                <w:rFonts w:ascii="Arial" w:hAnsi="Arial" w:cs="Arial"/>
                <w:b/>
                <w:i/>
                <w:sz w:val="20"/>
                <w:szCs w:val="20"/>
              </w:rPr>
              <w:t>/ 99,1</w:t>
            </w:r>
          </w:p>
        </w:tc>
        <w:tc>
          <w:tcPr>
            <w:tcW w:w="1001" w:type="dxa"/>
          </w:tcPr>
          <w:p w:rsidR="004E31B9" w:rsidRPr="00B379AA" w:rsidRDefault="004E31B9" w:rsidP="00B379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i/>
                <w:sz w:val="26"/>
                <w:szCs w:val="26"/>
              </w:rPr>
              <w:t>70,6</w:t>
            </w:r>
          </w:p>
        </w:tc>
      </w:tr>
      <w:tr w:rsidR="004E31B9" w:rsidRPr="00FE4ABE" w:rsidTr="004E0A97">
        <w:tc>
          <w:tcPr>
            <w:tcW w:w="4669" w:type="dxa"/>
          </w:tcPr>
          <w:p w:rsidR="004E31B9" w:rsidRPr="00FE4ABE" w:rsidRDefault="004E31B9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4E31B9" w:rsidRPr="00FE4ABE" w:rsidRDefault="004E31B9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4E31B9" w:rsidRPr="00F456FE" w:rsidRDefault="004E31B9" w:rsidP="00F456FE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4E31B9" w:rsidRPr="00B379AA" w:rsidRDefault="004E31B9" w:rsidP="00B379AA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b/>
                <w:i/>
                <w:sz w:val="26"/>
                <w:szCs w:val="26"/>
              </w:rPr>
              <w:t>16695,5/</w:t>
            </w:r>
            <w:r w:rsidRPr="00B379AA">
              <w:rPr>
                <w:rFonts w:ascii="Arial" w:hAnsi="Arial" w:cs="Arial"/>
                <w:b/>
                <w:i/>
                <w:sz w:val="20"/>
                <w:szCs w:val="20"/>
              </w:rPr>
              <w:t>112,7</w:t>
            </w:r>
          </w:p>
        </w:tc>
        <w:tc>
          <w:tcPr>
            <w:tcW w:w="1001" w:type="dxa"/>
          </w:tcPr>
          <w:p w:rsidR="004E31B9" w:rsidRPr="00B379AA" w:rsidRDefault="004E31B9" w:rsidP="00B379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379AA">
              <w:rPr>
                <w:rFonts w:ascii="Arial" w:hAnsi="Arial" w:cs="Arial"/>
                <w:i/>
                <w:sz w:val="26"/>
                <w:szCs w:val="26"/>
              </w:rPr>
              <w:t>62,8</w:t>
            </w:r>
          </w:p>
        </w:tc>
      </w:tr>
    </w:tbl>
    <w:p w:rsidR="00DF0644" w:rsidRPr="000D50B5" w:rsidRDefault="006668DC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9423B9">
        <w:rPr>
          <w:rFonts w:ascii="Arial" w:hAnsi="Arial" w:cs="Arial"/>
          <w:b/>
          <w:i/>
          <w:sz w:val="20"/>
          <w:szCs w:val="20"/>
          <w:u w:val="single"/>
        </w:rPr>
        <w:t>Величина прожиточного минимума</w:t>
      </w:r>
      <w:r w:rsidR="00D23011" w:rsidRPr="009423B9">
        <w:rPr>
          <w:rFonts w:ascii="Arial" w:hAnsi="Arial" w:cs="Arial"/>
          <w:b/>
          <w:i/>
          <w:sz w:val="20"/>
          <w:szCs w:val="20"/>
          <w:u w:val="single"/>
        </w:rPr>
        <w:t xml:space="preserve"> / минимальной заработной платы (руб.)</w:t>
      </w:r>
      <w:r w:rsidRPr="009423B9">
        <w:rPr>
          <w:rFonts w:ascii="Arial" w:hAnsi="Arial" w:cs="Arial"/>
          <w:b/>
          <w:i/>
          <w:sz w:val="20"/>
          <w:szCs w:val="20"/>
          <w:u w:val="single"/>
        </w:rPr>
        <w:t xml:space="preserve"> в </w:t>
      </w:r>
      <w:proofErr w:type="spellStart"/>
      <w:r w:rsidRPr="009423B9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9423B9">
        <w:rPr>
          <w:rFonts w:ascii="Arial" w:hAnsi="Arial" w:cs="Arial"/>
          <w:b/>
          <w:i/>
          <w:sz w:val="20"/>
          <w:szCs w:val="20"/>
        </w:rPr>
        <w:t>:</w:t>
      </w:r>
      <w:r w:rsidRPr="009423B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423B9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9423B9">
        <w:rPr>
          <w:rFonts w:ascii="Arial" w:hAnsi="Arial" w:cs="Arial"/>
          <w:i/>
          <w:sz w:val="20"/>
          <w:szCs w:val="20"/>
        </w:rPr>
        <w:t xml:space="preserve"> обл. – </w:t>
      </w:r>
      <w:r w:rsidR="000D50B5" w:rsidRPr="009423B9">
        <w:rPr>
          <w:rFonts w:ascii="Arial" w:hAnsi="Arial" w:cs="Arial"/>
          <w:b/>
          <w:i/>
          <w:sz w:val="20"/>
          <w:szCs w:val="20"/>
        </w:rPr>
        <w:t>7441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7321</w:t>
      </w:r>
      <w:r w:rsidRPr="009423B9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7727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6095</w:t>
      </w:r>
      <w:r w:rsidRPr="009423B9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8220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7970</w:t>
      </w:r>
      <w:r w:rsidRPr="009423B9">
        <w:rPr>
          <w:rFonts w:ascii="Arial" w:hAnsi="Arial" w:cs="Arial"/>
          <w:i/>
          <w:sz w:val="20"/>
          <w:szCs w:val="20"/>
        </w:rPr>
        <w:t xml:space="preserve">, Челябинская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7</w:t>
      </w:r>
      <w:r w:rsidR="000D50B5" w:rsidRPr="009423B9">
        <w:rPr>
          <w:rFonts w:ascii="Arial" w:hAnsi="Arial" w:cs="Arial"/>
          <w:b/>
          <w:i/>
          <w:sz w:val="20"/>
          <w:szCs w:val="20"/>
        </w:rPr>
        <w:t>955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7630</w:t>
      </w:r>
      <w:r w:rsidRPr="009423B9">
        <w:rPr>
          <w:rFonts w:ascii="Arial" w:hAnsi="Arial" w:cs="Arial"/>
          <w:i/>
          <w:sz w:val="20"/>
          <w:szCs w:val="20"/>
        </w:rPr>
        <w:t xml:space="preserve">, </w:t>
      </w:r>
      <w:r w:rsidRPr="000D50B5">
        <w:rPr>
          <w:rFonts w:ascii="Arial" w:hAnsi="Arial" w:cs="Arial"/>
          <w:i/>
          <w:sz w:val="20"/>
          <w:szCs w:val="20"/>
        </w:rPr>
        <w:t xml:space="preserve">Ханты-мансийский </w:t>
      </w:r>
      <w:r w:rsidR="00D23011" w:rsidRPr="000D50B5">
        <w:rPr>
          <w:rFonts w:ascii="Arial" w:hAnsi="Arial" w:cs="Arial"/>
          <w:i/>
          <w:sz w:val="20"/>
          <w:szCs w:val="20"/>
        </w:rPr>
        <w:t xml:space="preserve">авт. </w:t>
      </w:r>
      <w:r w:rsidRPr="000D50B5">
        <w:rPr>
          <w:rFonts w:ascii="Arial" w:hAnsi="Arial" w:cs="Arial"/>
          <w:i/>
          <w:sz w:val="20"/>
          <w:szCs w:val="20"/>
        </w:rPr>
        <w:t xml:space="preserve">округ – </w:t>
      </w:r>
      <w:r w:rsidRPr="000D50B5">
        <w:rPr>
          <w:rFonts w:ascii="Arial" w:hAnsi="Arial" w:cs="Arial"/>
          <w:b/>
          <w:i/>
          <w:sz w:val="20"/>
          <w:szCs w:val="20"/>
        </w:rPr>
        <w:t>11</w:t>
      </w:r>
      <w:r w:rsidR="000D50B5" w:rsidRPr="000D50B5">
        <w:rPr>
          <w:rFonts w:ascii="Arial" w:hAnsi="Arial" w:cs="Arial"/>
          <w:b/>
          <w:i/>
          <w:sz w:val="20"/>
          <w:szCs w:val="20"/>
        </w:rPr>
        <w:t>854</w:t>
      </w:r>
      <w:r w:rsidR="00D23011" w:rsidRPr="000D50B5">
        <w:rPr>
          <w:rFonts w:ascii="Arial" w:hAnsi="Arial" w:cs="Arial"/>
          <w:b/>
          <w:i/>
          <w:sz w:val="20"/>
          <w:szCs w:val="20"/>
        </w:rPr>
        <w:t xml:space="preserve"> / 11588</w:t>
      </w:r>
      <w:r w:rsidRPr="000D50B5">
        <w:rPr>
          <w:rFonts w:ascii="Arial" w:hAnsi="Arial" w:cs="Arial"/>
          <w:b/>
          <w:i/>
          <w:sz w:val="20"/>
          <w:szCs w:val="20"/>
        </w:rPr>
        <w:t>.</w:t>
      </w:r>
      <w:r w:rsidRPr="000D50B5">
        <w:rPr>
          <w:rFonts w:ascii="Arial" w:hAnsi="Arial" w:cs="Arial"/>
          <w:i/>
          <w:sz w:val="20"/>
          <w:szCs w:val="20"/>
        </w:rPr>
        <w:t xml:space="preserve">, Ямало-Ненецкий авт. </w:t>
      </w:r>
      <w:r w:rsidR="00B1455E" w:rsidRPr="000D50B5">
        <w:rPr>
          <w:rFonts w:ascii="Arial" w:hAnsi="Arial" w:cs="Arial"/>
          <w:i/>
          <w:sz w:val="20"/>
          <w:szCs w:val="20"/>
        </w:rPr>
        <w:t>о</w:t>
      </w:r>
      <w:r w:rsidRPr="000D50B5">
        <w:rPr>
          <w:rFonts w:ascii="Arial" w:hAnsi="Arial" w:cs="Arial"/>
          <w:i/>
          <w:sz w:val="20"/>
          <w:szCs w:val="20"/>
        </w:rPr>
        <w:t xml:space="preserve">круг – </w:t>
      </w:r>
      <w:r w:rsidRPr="000D50B5">
        <w:rPr>
          <w:rFonts w:ascii="Arial" w:hAnsi="Arial" w:cs="Arial"/>
          <w:b/>
          <w:i/>
          <w:sz w:val="20"/>
          <w:szCs w:val="20"/>
        </w:rPr>
        <w:t>1</w:t>
      </w:r>
      <w:r w:rsidR="00B379AA">
        <w:rPr>
          <w:rFonts w:ascii="Arial" w:hAnsi="Arial" w:cs="Arial"/>
          <w:b/>
          <w:i/>
          <w:sz w:val="20"/>
          <w:szCs w:val="20"/>
        </w:rPr>
        <w:t>3230</w:t>
      </w:r>
      <w:r w:rsidR="00D23011" w:rsidRPr="000D50B5">
        <w:rPr>
          <w:rFonts w:ascii="Arial" w:hAnsi="Arial" w:cs="Arial"/>
          <w:b/>
          <w:i/>
          <w:sz w:val="20"/>
          <w:szCs w:val="20"/>
        </w:rPr>
        <w:t xml:space="preserve"> / 12976</w:t>
      </w:r>
      <w:r w:rsidRPr="000D50B5">
        <w:rPr>
          <w:rFonts w:ascii="Arial" w:hAnsi="Arial" w:cs="Arial"/>
          <w:i/>
          <w:sz w:val="20"/>
          <w:szCs w:val="20"/>
        </w:rPr>
        <w:t>.</w:t>
      </w:r>
    </w:p>
    <w:p w:rsidR="00DF0644" w:rsidRPr="00FE4ABE" w:rsidRDefault="00DF0644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Данные </w:t>
            </w:r>
            <w:proofErr w:type="gramStart"/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5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9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B379AA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</w:t>
            </w:r>
            <w:r w:rsidR="00B379A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6</w:t>
            </w: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CD73D5" w:rsidRPr="00FE4ABE" w:rsidTr="00F11786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1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B379AA" w:rsidRDefault="00CD73D5" w:rsidP="00B379A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4,</w:t>
            </w:r>
            <w:r w:rsidR="00B379AA" w:rsidRPr="00B379AA">
              <w:rPr>
                <w:rFonts w:ascii="Arial" w:eastAsia="Calibri" w:hAnsi="Arial" w:cs="Arial"/>
                <w:i/>
                <w:sz w:val="20"/>
                <w:szCs w:val="20"/>
              </w:rPr>
              <w:t>304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B379AA" w:rsidRDefault="00CD73D5" w:rsidP="00B379AA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в 3</w:t>
            </w:r>
            <w:r w:rsidR="00B379AA" w:rsidRPr="00B379AA">
              <w:rPr>
                <w:rFonts w:ascii="Arial" w:eastAsia="Calibri" w:hAnsi="Arial" w:cs="Arial"/>
                <w:i/>
                <w:sz w:val="20"/>
                <w:szCs w:val="20"/>
              </w:rPr>
              <w:t>6</w:t>
            </w: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B379AA" w:rsidRPr="00B379AA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CD73D5" w:rsidRPr="00FE4ABE" w:rsidTr="004C009C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26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8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B379AA" w:rsidRDefault="00CD73D5" w:rsidP="00B379A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="004C009C" w:rsidRPr="00B379AA">
              <w:rPr>
                <w:rFonts w:ascii="Arial" w:eastAsia="Calibri" w:hAnsi="Arial" w:cs="Arial"/>
                <w:i/>
                <w:sz w:val="20"/>
                <w:szCs w:val="20"/>
              </w:rPr>
              <w:t>1</w:t>
            </w:r>
            <w:r w:rsidR="00B379AA" w:rsidRPr="00B379AA">
              <w:rPr>
                <w:rFonts w:ascii="Arial" w:eastAsia="Calibri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B379AA" w:rsidRDefault="00CD73D5" w:rsidP="004C009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в 3</w:t>
            </w:r>
            <w:r w:rsidR="004C009C" w:rsidRPr="00B379AA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4C009C" w:rsidRPr="00B379AA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B379AA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B379AA" w:rsidRDefault="00CD73D5" w:rsidP="006668D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379AA">
              <w:rPr>
                <w:rFonts w:ascii="Arial" w:eastAsia="Calibri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DF0644" w:rsidRPr="00FE4ABE" w:rsidRDefault="00DF0644" w:rsidP="00DF0644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Зав. отделом </w:t>
      </w:r>
      <w:proofErr w:type="gramStart"/>
      <w:r w:rsidRPr="00FE4ABE">
        <w:rPr>
          <w:rFonts w:ascii="Arial" w:hAnsi="Arial"/>
          <w:i/>
          <w:iCs/>
          <w:sz w:val="18"/>
          <w:szCs w:val="18"/>
        </w:rPr>
        <w:t>социально-трудовых</w:t>
      </w:r>
      <w:proofErr w:type="gramEnd"/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664A8F" w:rsidRDefault="00664A8F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</w:p>
    <w:p w:rsidR="00DF0644" w:rsidRPr="00FE4ABE" w:rsidRDefault="00DF0644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DF0644" w:rsidRPr="00D307E6" w:rsidRDefault="00A80E14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7E6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D37D1E" w:rsidRPr="00D307E6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037D61">
              <w:rPr>
                <w:rFonts w:ascii="Arial" w:hAnsi="Arial" w:cs="Arial"/>
                <w:b/>
                <w:i/>
                <w:sz w:val="20"/>
                <w:szCs w:val="20"/>
              </w:rPr>
              <w:t>май</w:t>
            </w:r>
          </w:p>
          <w:p w:rsidR="00DF0644" w:rsidRPr="00D307E6" w:rsidRDefault="00DF0644" w:rsidP="008723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7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87231A" w:rsidRPr="00D307E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D307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:rsidR="00DF0644" w:rsidRPr="00D307E6" w:rsidRDefault="00DF0644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D307E6">
              <w:rPr>
                <w:b/>
                <w:iCs w:val="0"/>
              </w:rPr>
              <w:t xml:space="preserve">Январь </w:t>
            </w:r>
            <w:r w:rsidR="00D37D1E" w:rsidRPr="00D307E6">
              <w:rPr>
                <w:b/>
                <w:iCs w:val="0"/>
              </w:rPr>
              <w:t xml:space="preserve">– </w:t>
            </w:r>
            <w:r w:rsidR="00037D61">
              <w:rPr>
                <w:b/>
                <w:iCs w:val="0"/>
              </w:rPr>
              <w:t>май</w:t>
            </w:r>
            <w:r w:rsidR="00D37D1E" w:rsidRPr="00D307E6">
              <w:rPr>
                <w:b/>
                <w:iCs w:val="0"/>
              </w:rPr>
              <w:t xml:space="preserve"> </w:t>
            </w:r>
            <w:r w:rsidRPr="00D307E6">
              <w:rPr>
                <w:b/>
                <w:iCs w:val="0"/>
              </w:rPr>
              <w:t>201</w:t>
            </w:r>
            <w:r w:rsidR="0087231A" w:rsidRPr="00D307E6">
              <w:rPr>
                <w:b/>
                <w:iCs w:val="0"/>
              </w:rPr>
              <w:t>4</w:t>
            </w:r>
            <w:r w:rsidRPr="00D307E6">
              <w:rPr>
                <w:b/>
                <w:iCs w:val="0"/>
              </w:rPr>
              <w:t xml:space="preserve"> </w:t>
            </w:r>
          </w:p>
          <w:p w:rsidR="00DF0644" w:rsidRPr="00D307E6" w:rsidRDefault="00A80E14" w:rsidP="00D307E6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r w:rsidRPr="00D307E6">
              <w:rPr>
                <w:b/>
                <w:iCs w:val="0"/>
              </w:rPr>
              <w:t>в</w:t>
            </w:r>
            <w:r w:rsidR="00DF0644" w:rsidRPr="00D307E6">
              <w:rPr>
                <w:b/>
                <w:iCs w:val="0"/>
              </w:rPr>
              <w:t>% к</w:t>
            </w:r>
            <w:r w:rsidR="00DF0644" w:rsidRPr="00D307E6">
              <w:rPr>
                <w:b/>
                <w:i w:val="0"/>
                <w:iCs w:val="0"/>
              </w:rPr>
              <w:t xml:space="preserve"> </w:t>
            </w:r>
            <w:r w:rsidR="00DF0644" w:rsidRPr="00D307E6">
              <w:rPr>
                <w:b/>
                <w:iCs w:val="0"/>
              </w:rPr>
              <w:t>янв.</w:t>
            </w:r>
            <w:r w:rsidR="00D37D1E" w:rsidRPr="00D307E6">
              <w:rPr>
                <w:b/>
                <w:iCs w:val="0"/>
              </w:rPr>
              <w:t xml:space="preserve">- </w:t>
            </w:r>
            <w:r w:rsidR="00D307E6" w:rsidRPr="00D307E6">
              <w:rPr>
                <w:b/>
                <w:iCs w:val="0"/>
              </w:rPr>
              <w:t>апр</w:t>
            </w:r>
            <w:r w:rsidR="00D37D1E" w:rsidRPr="00D307E6">
              <w:rPr>
                <w:b/>
                <w:iCs w:val="0"/>
              </w:rPr>
              <w:t xml:space="preserve">. </w:t>
            </w:r>
            <w:r w:rsidR="00DF0644" w:rsidRPr="00D307E6">
              <w:rPr>
                <w:b/>
                <w:i w:val="0"/>
                <w:iCs w:val="0"/>
              </w:rPr>
              <w:t>201</w:t>
            </w:r>
            <w:r w:rsidR="00044A02" w:rsidRPr="00D307E6">
              <w:rPr>
                <w:b/>
                <w:i w:val="0"/>
                <w:iCs w:val="0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DF0644" w:rsidRPr="00037D61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037D61" w:rsidRDefault="008004C3" w:rsidP="00037D6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037D61" w:rsidRPr="00037D6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F456FE" w:rsidRPr="00037D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037D61" w:rsidRPr="00037D61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</w:tr>
      <w:tr w:rsidR="00D47807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DF0644" w:rsidRPr="00037D61" w:rsidRDefault="00037D61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22024,8</w:t>
            </w:r>
          </w:p>
        </w:tc>
        <w:tc>
          <w:tcPr>
            <w:tcW w:w="1460" w:type="dxa"/>
          </w:tcPr>
          <w:p w:rsidR="00DF0644" w:rsidRPr="00037D61" w:rsidRDefault="00D47807" w:rsidP="00037D6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A80E14" w:rsidRPr="00037D61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037D61" w:rsidRPr="00037D61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="00DF0644" w:rsidRPr="00037D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004C3" w:rsidRPr="00037D61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F0644" w:rsidRPr="00037D61" w:rsidRDefault="00037D61" w:rsidP="00F456FE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21685,2</w:t>
            </w:r>
          </w:p>
        </w:tc>
        <w:tc>
          <w:tcPr>
            <w:tcW w:w="1460" w:type="dxa"/>
          </w:tcPr>
          <w:p w:rsidR="00DF0644" w:rsidRPr="00037D61" w:rsidRDefault="00F456FE" w:rsidP="00037D6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037D61" w:rsidRPr="00037D61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037D61" w:rsidRPr="00037D6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037D61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DF0644" w:rsidRPr="00037D61" w:rsidRDefault="00037D61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428,6</w:t>
            </w:r>
          </w:p>
        </w:tc>
        <w:tc>
          <w:tcPr>
            <w:tcW w:w="1460" w:type="dxa"/>
          </w:tcPr>
          <w:p w:rsidR="00DF0644" w:rsidRPr="00037D61" w:rsidRDefault="00037D61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121,8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DF0644" w:rsidRPr="00037D61" w:rsidRDefault="00037D61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208909,7</w:t>
            </w:r>
          </w:p>
        </w:tc>
        <w:tc>
          <w:tcPr>
            <w:tcW w:w="1460" w:type="dxa"/>
          </w:tcPr>
          <w:p w:rsidR="00DF0644" w:rsidRPr="00037D61" w:rsidRDefault="00037D61" w:rsidP="00DB6B7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99,3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DF0644" w:rsidRPr="00037D61" w:rsidRDefault="00037D61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53001,1</w:t>
            </w:r>
          </w:p>
        </w:tc>
        <w:tc>
          <w:tcPr>
            <w:tcW w:w="1460" w:type="dxa"/>
          </w:tcPr>
          <w:p w:rsidR="00DF0644" w:rsidRPr="00037D61" w:rsidRDefault="00037D61" w:rsidP="00EA240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b/>
                <w:i/>
                <w:sz w:val="26"/>
                <w:szCs w:val="26"/>
              </w:rPr>
              <w:t>99,6</w:t>
            </w:r>
          </w:p>
        </w:tc>
      </w:tr>
      <w:tr w:rsidR="001A0FC8" w:rsidRPr="00EA2401" w:rsidTr="001A0FC8">
        <w:tc>
          <w:tcPr>
            <w:tcW w:w="7923" w:type="dxa"/>
          </w:tcPr>
          <w:p w:rsidR="00DF0644" w:rsidRPr="00EA2401" w:rsidRDefault="00DF0644" w:rsidP="00F97BB1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r w:rsidR="007A5C23"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r w:rsidR="00F97BB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A80E14"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97BB1">
              <w:rPr>
                <w:rFonts w:ascii="Arial" w:hAnsi="Arial" w:cs="Arial"/>
                <w:i/>
                <w:sz w:val="16"/>
                <w:szCs w:val="16"/>
              </w:rPr>
              <w:t>м</w:t>
            </w:r>
            <w:proofErr w:type="gramEnd"/>
            <w:r w:rsidR="00F97BB1">
              <w:rPr>
                <w:rFonts w:ascii="Arial" w:hAnsi="Arial" w:cs="Arial"/>
                <w:i/>
                <w:sz w:val="16"/>
                <w:szCs w:val="16"/>
              </w:rPr>
              <w:t>ай</w:t>
            </w:r>
            <w:r w:rsidR="00096F44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г 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r w:rsidR="009B09CC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2"/>
          </w:tcPr>
          <w:p w:rsidR="00DF0644" w:rsidRPr="00F97BB1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DF0644" w:rsidRPr="00F97BB1" w:rsidRDefault="00DB6B7F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F97BB1" w:rsidRPr="00F97BB1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F97BB1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DF0644" w:rsidRPr="00EA2401" w:rsidTr="008D1987">
        <w:trPr>
          <w:trHeight w:val="315"/>
        </w:trPr>
        <w:tc>
          <w:tcPr>
            <w:tcW w:w="7923" w:type="dxa"/>
          </w:tcPr>
          <w:p w:rsidR="00DF0644" w:rsidRPr="00EA2401" w:rsidRDefault="00DF0644" w:rsidP="00EA240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97BB1" w:rsidRPr="00F97BB1">
              <w:rPr>
                <w:rFonts w:ascii="Arial" w:hAnsi="Arial" w:cs="Arial"/>
                <w:i/>
                <w:sz w:val="16"/>
                <w:szCs w:val="16"/>
              </w:rPr>
              <w:t>апрель 2014</w:t>
            </w:r>
          </w:p>
        </w:tc>
        <w:tc>
          <w:tcPr>
            <w:tcW w:w="1417" w:type="dxa"/>
            <w:gridSpan w:val="2"/>
          </w:tcPr>
          <w:p w:rsidR="00DF0644" w:rsidRPr="00F97BB1" w:rsidRDefault="00F97BB1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23116,9</w:t>
            </w:r>
          </w:p>
        </w:tc>
        <w:tc>
          <w:tcPr>
            <w:tcW w:w="1460" w:type="dxa"/>
          </w:tcPr>
          <w:p w:rsidR="00DF0644" w:rsidRPr="00F97BB1" w:rsidRDefault="00EA2401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B57A5C" w:rsidRPr="00F97BB1">
              <w:rPr>
                <w:rFonts w:ascii="Arial" w:hAnsi="Arial" w:cs="Arial"/>
                <w:b/>
                <w:i/>
                <w:sz w:val="26"/>
                <w:szCs w:val="26"/>
              </w:rPr>
              <w:t>04</w:t>
            </w: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F97BB1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rPr>
          <w:trHeight w:val="315"/>
        </w:trPr>
        <w:tc>
          <w:tcPr>
            <w:tcW w:w="7923" w:type="dxa"/>
          </w:tcPr>
          <w:p w:rsidR="00DF0644" w:rsidRPr="00F97BB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DF0644" w:rsidRPr="00F97BB1" w:rsidRDefault="00DF0644" w:rsidP="00541C7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1308CD" w:rsidRPr="00F97BB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541C70">
              <w:rPr>
                <w:rFonts w:ascii="Arial" w:hAnsi="Arial" w:cs="Arial"/>
                <w:i/>
                <w:sz w:val="22"/>
                <w:szCs w:val="22"/>
              </w:rPr>
              <w:t>апрель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EA2401" w:rsidRPr="00F97BB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F97BB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F0644" w:rsidRPr="00F97BB1" w:rsidRDefault="00F97BB1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26590,4</w:t>
            </w:r>
          </w:p>
        </w:tc>
        <w:tc>
          <w:tcPr>
            <w:tcW w:w="1460" w:type="dxa"/>
          </w:tcPr>
          <w:p w:rsidR="00DF0644" w:rsidRPr="00F97BB1" w:rsidRDefault="00EA2401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F97BB1" w:rsidRPr="00F97BB1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F97BB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F97BB1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</w:tr>
      <w:tr w:rsidR="00F97BB1" w:rsidRPr="00F97BB1" w:rsidTr="008D1987">
        <w:trPr>
          <w:trHeight w:val="334"/>
        </w:trPr>
        <w:tc>
          <w:tcPr>
            <w:tcW w:w="7923" w:type="dxa"/>
          </w:tcPr>
          <w:p w:rsidR="00DF0644" w:rsidRPr="00FE4ABE" w:rsidRDefault="00DF0644" w:rsidP="00D7412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Реальная,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6C39B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D74123">
              <w:rPr>
                <w:rFonts w:ascii="Arial" w:hAnsi="Arial" w:cs="Arial"/>
                <w:i/>
                <w:sz w:val="22"/>
                <w:szCs w:val="22"/>
              </w:rPr>
              <w:t>апрель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г. к аналогичному периоду 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DF0644" w:rsidRPr="00B925C2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B925C2" w:rsidRDefault="00EA2401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DF0644" w:rsidRPr="00B925C2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112</w:t>
            </w:r>
            <w:r w:rsidR="00DB6B7F" w:rsidRPr="00B925C2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B925C2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17</w:t>
            </w:r>
            <w:r w:rsidR="00EA240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60" w:type="dxa"/>
          </w:tcPr>
          <w:p w:rsidR="00DF0644" w:rsidRPr="00B925C2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99,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  <w:p w:rsidR="00DF0644" w:rsidRPr="00B925C2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DF0644" w:rsidRPr="00B925C2" w:rsidRDefault="007367D1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60" w:type="dxa"/>
          </w:tcPr>
          <w:p w:rsidR="00DF0644" w:rsidRPr="00B925C2" w:rsidRDefault="00DF0644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B6B7F" w:rsidRPr="00B925C2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DF0644" w:rsidRPr="00B925C2" w:rsidRDefault="006C39B3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67" w:type="dxa"/>
            <w:gridSpan w:val="2"/>
          </w:tcPr>
          <w:p w:rsidR="007367D1" w:rsidRPr="00B925C2" w:rsidRDefault="007367D1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безработных, на конец периода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МОТ (тыс. чел.) / в %</w:t>
            </w:r>
          </w:p>
        </w:tc>
        <w:tc>
          <w:tcPr>
            <w:tcW w:w="2877" w:type="dxa"/>
            <w:gridSpan w:val="3"/>
          </w:tcPr>
          <w:p w:rsidR="00DF0644" w:rsidRPr="00B925C2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B6B7F" w:rsidRPr="00B925C2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DF0644" w:rsidRPr="00B925C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DF0644" w:rsidRPr="00B925C2" w:rsidRDefault="00DF0644" w:rsidP="00F97BB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="00F16626" w:rsidRPr="00B925C2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B925C2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="0097469B" w:rsidRPr="00FE4ABE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201</w:t>
            </w:r>
            <w:r w:rsidR="006C39B3">
              <w:rPr>
                <w:rFonts w:ascii="Arial" w:hAnsi="Arial" w:cs="Arial"/>
                <w:i/>
                <w:sz w:val="24"/>
              </w:rPr>
              <w:t>4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г</w:t>
            </w:r>
            <w:r w:rsidR="0097469B" w:rsidRPr="00FE4ABE">
              <w:rPr>
                <w:rFonts w:ascii="Arial" w:hAnsi="Arial" w:cs="Arial"/>
                <w:i/>
                <w:sz w:val="24"/>
              </w:rPr>
              <w:t>. в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руб.)</w:t>
            </w:r>
          </w:p>
        </w:tc>
        <w:tc>
          <w:tcPr>
            <w:tcW w:w="2877" w:type="dxa"/>
            <w:gridSpan w:val="3"/>
          </w:tcPr>
          <w:p w:rsidR="00DF0644" w:rsidRPr="00B925C2" w:rsidRDefault="009628E6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955</w:t>
            </w:r>
            <w:r w:rsidR="00DF0644" w:rsidRPr="00B925C2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DF0644" w:rsidRPr="00B925C2" w:rsidRDefault="00DF0644" w:rsidP="008D19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25C2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="006C39B3" w:rsidRPr="00B925C2">
              <w:rPr>
                <w:rFonts w:ascii="Arial" w:hAnsi="Arial" w:cs="Arial"/>
                <w:i/>
                <w:sz w:val="20"/>
                <w:szCs w:val="20"/>
              </w:rPr>
              <w:t>7449</w:t>
            </w:r>
            <w:r w:rsidRPr="00B925C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DF0644" w:rsidRPr="00B925C2" w:rsidRDefault="00DF0644" w:rsidP="006C3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25C2">
              <w:rPr>
                <w:rFonts w:ascii="Arial" w:hAnsi="Arial" w:cs="Arial"/>
                <w:i/>
                <w:sz w:val="20"/>
                <w:szCs w:val="20"/>
              </w:rPr>
              <w:t>детей - 7</w:t>
            </w:r>
            <w:r w:rsidR="006C39B3" w:rsidRPr="00B925C2">
              <w:rPr>
                <w:rFonts w:ascii="Arial" w:hAnsi="Arial" w:cs="Arial"/>
                <w:i/>
                <w:sz w:val="20"/>
                <w:szCs w:val="20"/>
              </w:rPr>
              <w:t>670</w:t>
            </w:r>
            <w:r w:rsidRPr="00B925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F0644" w:rsidRPr="00FE4ABE" w:rsidTr="000208C5">
        <w:trPr>
          <w:trHeight w:val="566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B925C2" w:rsidRDefault="006A1F8C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951</w:t>
            </w:r>
            <w:r w:rsidR="00DF0644" w:rsidRPr="00B925C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B925C2" w:rsidRDefault="00F97BB1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3232</w:t>
            </w:r>
          </w:p>
        </w:tc>
      </w:tr>
      <w:tr w:rsidR="00DF0644" w:rsidRPr="00FE4ABE" w:rsidTr="000208C5">
        <w:trPr>
          <w:trHeight w:val="655"/>
        </w:trPr>
        <w:tc>
          <w:tcPr>
            <w:tcW w:w="7923" w:type="dxa"/>
          </w:tcPr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="0097469B"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 w:rsidR="006C39B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B925C2" w:rsidRDefault="006C39B3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10726,6</w:t>
            </w:r>
            <w:r w:rsidR="00DF0644" w:rsidRPr="00B925C2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DF0644" w:rsidRPr="00B925C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6143</w:t>
            </w:r>
          </w:p>
          <w:p w:rsidR="00DF0644" w:rsidRPr="00B925C2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/  в 1,</w:t>
            </w:r>
            <w:r w:rsidR="006C39B3" w:rsidRPr="00B925C2">
              <w:rPr>
                <w:rFonts w:ascii="Arial" w:hAnsi="Arial" w:cs="Arial"/>
                <w:b/>
                <w:i/>
                <w:sz w:val="26"/>
                <w:szCs w:val="26"/>
              </w:rPr>
              <w:t>74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раза</w:t>
            </w:r>
          </w:p>
        </w:tc>
      </w:tr>
      <w:tr w:rsidR="00DF0644" w:rsidRPr="00FE4ABE" w:rsidTr="008D1987">
        <w:trPr>
          <w:trHeight w:val="345"/>
        </w:trPr>
        <w:tc>
          <w:tcPr>
            <w:tcW w:w="7923" w:type="dxa"/>
          </w:tcPr>
          <w:p w:rsidR="00DF0644" w:rsidRPr="00FE4ABE" w:rsidRDefault="00DF0644" w:rsidP="009B09C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DF0644" w:rsidRPr="00B925C2" w:rsidRDefault="00DB6B7F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B925C2" w:rsidRPr="00B925C2">
              <w:rPr>
                <w:rFonts w:ascii="Arial" w:hAnsi="Arial" w:cs="Arial"/>
                <w:b/>
                <w:i/>
                <w:sz w:val="26"/>
                <w:szCs w:val="26"/>
              </w:rPr>
              <w:t>3116</w:t>
            </w: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925C2" w:rsidRPr="00B925C2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DF0644" w:rsidRPr="00B925C2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DF0644" w:rsidRPr="00B925C2" w:rsidRDefault="00DF0644" w:rsidP="00B925C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1F3655" w:rsidRPr="00B925C2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EA2401" w:rsidRPr="00B925C2">
              <w:rPr>
                <w:rFonts w:ascii="Arial" w:hAnsi="Arial" w:cs="Arial"/>
                <w:b/>
                <w:i/>
                <w:sz w:val="24"/>
              </w:rPr>
              <w:t>2</w:t>
            </w:r>
            <w:r w:rsidR="00A24416" w:rsidRPr="00B925C2">
              <w:rPr>
                <w:rFonts w:ascii="Arial" w:hAnsi="Arial" w:cs="Arial"/>
                <w:b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b/>
                <w:i/>
                <w:sz w:val="24"/>
              </w:rPr>
              <w:t>9</w:t>
            </w:r>
            <w:r w:rsidRPr="00B925C2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8D1987">
        <w:trPr>
          <w:trHeight w:val="655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DF0644" w:rsidRPr="00B925C2" w:rsidRDefault="00946CE5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>26</w:t>
            </w:r>
            <w:r w:rsidR="00B925C2" w:rsidRPr="00B925C2">
              <w:rPr>
                <w:rFonts w:ascii="Arial" w:hAnsi="Arial" w:cs="Arial"/>
                <w:b/>
                <w:i/>
                <w:sz w:val="24"/>
              </w:rPr>
              <w:t>590</w:t>
            </w:r>
            <w:r w:rsidRPr="00B925C2">
              <w:rPr>
                <w:rFonts w:ascii="Arial" w:hAnsi="Arial" w:cs="Arial"/>
                <w:b/>
                <w:i/>
                <w:sz w:val="24"/>
              </w:rPr>
              <w:t>,4</w:t>
            </w:r>
          </w:p>
          <w:p w:rsidR="00DF0644" w:rsidRPr="00B925C2" w:rsidRDefault="00DF0644" w:rsidP="00B925C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>/ в 3,</w:t>
            </w:r>
            <w:r w:rsidR="00B925C2" w:rsidRPr="00B925C2">
              <w:rPr>
                <w:rFonts w:ascii="Arial" w:hAnsi="Arial" w:cs="Arial"/>
                <w:b/>
                <w:i/>
                <w:sz w:val="24"/>
              </w:rPr>
              <w:t>3</w:t>
            </w:r>
            <w:r w:rsidRPr="00B925C2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0208C5">
        <w:trPr>
          <w:trHeight w:val="618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% к общей численности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B925C2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369,5 </w:t>
            </w:r>
          </w:p>
          <w:p w:rsidR="00DF0644" w:rsidRPr="00B925C2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925C2">
              <w:rPr>
                <w:rFonts w:ascii="Arial" w:hAnsi="Arial" w:cs="Arial"/>
                <w:b/>
                <w:i/>
                <w:sz w:val="26"/>
                <w:szCs w:val="26"/>
              </w:rPr>
              <w:t>/ 10,6</w:t>
            </w:r>
          </w:p>
        </w:tc>
      </w:tr>
      <w:tr w:rsidR="008A6FD1" w:rsidRPr="00FE4ABE" w:rsidTr="008A6FD1">
        <w:trPr>
          <w:trHeight w:val="356"/>
        </w:trPr>
        <w:tc>
          <w:tcPr>
            <w:tcW w:w="7923" w:type="dxa"/>
          </w:tcPr>
          <w:p w:rsidR="008A6FD1" w:rsidRPr="00FE4ABE" w:rsidRDefault="008A6FD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8A6FD1" w:rsidRPr="00946CE5" w:rsidRDefault="00541C70" w:rsidP="00541C7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46CE5">
              <w:rPr>
                <w:rFonts w:ascii="Arial" w:hAnsi="Arial" w:cs="Arial"/>
                <w:b/>
                <w:i/>
                <w:sz w:val="24"/>
              </w:rPr>
              <w:t>977,5</w:t>
            </w:r>
            <w:r w:rsidR="008A6FD1" w:rsidRPr="00946CE5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 xml:space="preserve">/  </w:t>
            </w:r>
            <w:r w:rsidRPr="00946CE5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>5635</w:t>
            </w:r>
          </w:p>
        </w:tc>
      </w:tr>
    </w:tbl>
    <w:p w:rsidR="00DF0644" w:rsidRPr="00FE4ABE" w:rsidRDefault="00DF0644" w:rsidP="00DF0644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DF0644" w:rsidRPr="00FE4ABE" w:rsidRDefault="00DF0644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026F1B" w:rsidRPr="00026F1B" w:rsidTr="00CF5495">
        <w:trPr>
          <w:gridAfter w:val="1"/>
          <w:wAfter w:w="6" w:type="dxa"/>
          <w:trHeight w:val="261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F5495" w:rsidRPr="00FE4ABE" w:rsidRDefault="00CF5495" w:rsidP="008D1987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403" w:type="dxa"/>
            <w:vAlign w:val="center"/>
          </w:tcPr>
          <w:p w:rsidR="00CF5495" w:rsidRPr="00B925C2" w:rsidRDefault="00B925C2" w:rsidP="00412EA7">
            <w:pPr>
              <w:ind w:right="-568"/>
              <w:rPr>
                <w:b/>
                <w:i/>
                <w:sz w:val="24"/>
              </w:rPr>
            </w:pPr>
            <w:r w:rsidRPr="00B925C2">
              <w:rPr>
                <w:b/>
                <w:i/>
                <w:sz w:val="24"/>
              </w:rPr>
              <w:t>18.06</w:t>
            </w:r>
            <w:r w:rsidR="00412EA7" w:rsidRPr="00B925C2">
              <w:rPr>
                <w:b/>
                <w:i/>
                <w:sz w:val="24"/>
              </w:rPr>
              <w:t>.20</w:t>
            </w:r>
            <w:r w:rsidR="00CF5495" w:rsidRPr="00B925C2">
              <w:rPr>
                <w:b/>
                <w:i/>
                <w:sz w:val="24"/>
              </w:rPr>
              <w:t>14</w:t>
            </w:r>
          </w:p>
        </w:tc>
        <w:tc>
          <w:tcPr>
            <w:tcW w:w="656" w:type="dxa"/>
            <w:vAlign w:val="center"/>
          </w:tcPr>
          <w:p w:rsidR="00CF5495" w:rsidRPr="00B925C2" w:rsidRDefault="00CF5495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925C2">
              <w:rPr>
                <w:b/>
                <w:i/>
                <w:sz w:val="24"/>
              </w:rPr>
              <w:t>% к началу года</w:t>
            </w:r>
          </w:p>
        </w:tc>
      </w:tr>
      <w:tr w:rsidR="00026F1B" w:rsidRPr="00026F1B" w:rsidTr="00CF5495">
        <w:trPr>
          <w:gridAfter w:val="1"/>
          <w:wAfter w:w="6" w:type="dxa"/>
          <w:trHeight w:val="255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42876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32038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28966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25208</w:t>
            </w:r>
          </w:p>
        </w:tc>
        <w:tc>
          <w:tcPr>
            <w:tcW w:w="1403" w:type="dxa"/>
            <w:vAlign w:val="center"/>
          </w:tcPr>
          <w:p w:rsidR="00CF5495" w:rsidRPr="00B925C2" w:rsidRDefault="00B925C2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26306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B925C2" w:rsidRDefault="00B925C2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104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</w:t>
            </w:r>
            <w:r w:rsidRPr="00B925C2">
              <w:rPr>
                <w:rFonts w:ascii="Arial" w:hAnsi="Arial" w:cs="Arial"/>
                <w:i/>
                <w:sz w:val="24"/>
              </w:rPr>
              <w:t>3</w:t>
            </w:r>
          </w:p>
        </w:tc>
      </w:tr>
      <w:tr w:rsidR="00026F1B" w:rsidRPr="00026F1B" w:rsidTr="00CF5495">
        <w:trPr>
          <w:gridAfter w:val="1"/>
          <w:wAfter w:w="6" w:type="dxa"/>
          <w:trHeight w:val="279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1,67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1,51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1,34</w:t>
            </w:r>
          </w:p>
        </w:tc>
        <w:tc>
          <w:tcPr>
            <w:tcW w:w="1403" w:type="dxa"/>
            <w:vAlign w:val="center"/>
          </w:tcPr>
          <w:p w:rsidR="00CF5495" w:rsidRPr="00B925C2" w:rsidRDefault="00CF549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1,4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B925C2" w:rsidRDefault="00CF549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1</w:t>
            </w:r>
            <w:r w:rsidR="00B925C2" w:rsidRPr="00B925C2">
              <w:rPr>
                <w:rFonts w:ascii="Arial" w:hAnsi="Arial" w:cs="Arial"/>
                <w:i/>
                <w:sz w:val="24"/>
              </w:rPr>
              <w:t>04</w:t>
            </w:r>
            <w:r w:rsidRPr="00B925C2">
              <w:rPr>
                <w:rFonts w:ascii="Arial" w:hAnsi="Arial" w:cs="Arial"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4</w:t>
            </w:r>
          </w:p>
        </w:tc>
      </w:tr>
      <w:tr w:rsidR="00026F1B" w:rsidRPr="00026F1B" w:rsidTr="00CF5495">
        <w:trPr>
          <w:gridAfter w:val="1"/>
          <w:wAfter w:w="6" w:type="dxa"/>
          <w:trHeight w:val="279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3,25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1,99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  <w:tc>
          <w:tcPr>
            <w:tcW w:w="1403" w:type="dxa"/>
            <w:vAlign w:val="center"/>
          </w:tcPr>
          <w:p w:rsidR="00CF5495" w:rsidRPr="00B925C2" w:rsidRDefault="00CF549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0,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B925C2" w:rsidRDefault="00B925C2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58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,0</w:t>
            </w:r>
          </w:p>
        </w:tc>
      </w:tr>
      <w:tr w:rsidR="00026F1B" w:rsidRPr="00026F1B" w:rsidTr="00CF5495">
        <w:trPr>
          <w:gridAfter w:val="1"/>
          <w:wAfter w:w="6" w:type="dxa"/>
          <w:trHeight w:val="317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13957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17608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26729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25087</w:t>
            </w:r>
          </w:p>
        </w:tc>
        <w:tc>
          <w:tcPr>
            <w:tcW w:w="1403" w:type="dxa"/>
            <w:vAlign w:val="center"/>
          </w:tcPr>
          <w:p w:rsidR="00CF5495" w:rsidRPr="00B925C2" w:rsidRDefault="00B925C2" w:rsidP="00412E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42831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B925C2" w:rsidRDefault="00B925C2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170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</w:t>
            </w:r>
            <w:r w:rsidRPr="00B925C2"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026F1B" w:rsidRPr="00026F1B" w:rsidTr="00CF5495">
        <w:trPr>
          <w:gridAfter w:val="1"/>
          <w:wAfter w:w="6" w:type="dxa"/>
          <w:trHeight w:val="265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17835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5147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3905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15868</w:t>
            </w:r>
          </w:p>
        </w:tc>
        <w:tc>
          <w:tcPr>
            <w:tcW w:w="1403" w:type="dxa"/>
            <w:vAlign w:val="center"/>
          </w:tcPr>
          <w:p w:rsidR="00CF5495" w:rsidRPr="00B925C2" w:rsidRDefault="00412EA7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>5</w:t>
            </w:r>
            <w:r w:rsidR="00B925C2" w:rsidRPr="00B925C2">
              <w:rPr>
                <w:rFonts w:ascii="Arial" w:hAnsi="Arial" w:cs="Arial"/>
                <w:b/>
                <w:i/>
                <w:sz w:val="24"/>
              </w:rPr>
              <w:t>377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B925C2" w:rsidRDefault="00CF549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3</w:t>
            </w:r>
            <w:r w:rsidR="00B925C2" w:rsidRPr="00B925C2">
              <w:rPr>
                <w:rFonts w:ascii="Arial" w:hAnsi="Arial" w:cs="Arial"/>
                <w:i/>
                <w:sz w:val="24"/>
              </w:rPr>
              <w:t>4</w:t>
            </w:r>
            <w:r w:rsidRPr="00B925C2">
              <w:rPr>
                <w:rFonts w:ascii="Arial" w:hAnsi="Arial" w:cs="Arial"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026F1B" w:rsidRPr="00026F1B" w:rsidTr="00CF5495">
        <w:trPr>
          <w:gridAfter w:val="1"/>
          <w:wAfter w:w="6" w:type="dxa"/>
          <w:trHeight w:val="212"/>
        </w:trPr>
        <w:tc>
          <w:tcPr>
            <w:tcW w:w="3555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725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154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572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2942</w:t>
            </w:r>
          </w:p>
        </w:tc>
        <w:tc>
          <w:tcPr>
            <w:tcW w:w="1403" w:type="dxa"/>
            <w:vAlign w:val="center"/>
          </w:tcPr>
          <w:p w:rsidR="00CF5495" w:rsidRPr="00B925C2" w:rsidRDefault="00B925C2" w:rsidP="00CF5495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>592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5495" w:rsidRPr="00B925C2" w:rsidRDefault="00CF549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2</w:t>
            </w:r>
            <w:r w:rsidR="00B925C2" w:rsidRPr="00B925C2">
              <w:rPr>
                <w:rFonts w:ascii="Arial" w:hAnsi="Arial" w:cs="Arial"/>
                <w:i/>
                <w:sz w:val="24"/>
              </w:rPr>
              <w:t>0</w:t>
            </w:r>
            <w:r w:rsidRPr="00B925C2">
              <w:rPr>
                <w:rFonts w:ascii="Arial" w:hAnsi="Arial" w:cs="Arial"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1</w:t>
            </w:r>
          </w:p>
        </w:tc>
      </w:tr>
      <w:tr w:rsidR="00CF5495" w:rsidRPr="00FE4ABE" w:rsidTr="00CF5495">
        <w:trPr>
          <w:trHeight w:val="285"/>
        </w:trPr>
        <w:tc>
          <w:tcPr>
            <w:tcW w:w="3540" w:type="dxa"/>
          </w:tcPr>
          <w:p w:rsidR="00CF5495" w:rsidRPr="00FE4ABE" w:rsidRDefault="00CF5495" w:rsidP="008D1987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1331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639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418" w:type="dxa"/>
            <w:gridSpan w:val="2"/>
            <w:vAlign w:val="center"/>
          </w:tcPr>
          <w:p w:rsidR="00CF5495" w:rsidRPr="00B925C2" w:rsidRDefault="00412EA7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>6</w:t>
            </w:r>
            <w:r w:rsidR="00B925C2" w:rsidRPr="00B925C2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F5495" w:rsidRPr="00B925C2" w:rsidRDefault="0068176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9</w:t>
            </w:r>
            <w:r w:rsidR="00B925C2" w:rsidRPr="00B925C2">
              <w:rPr>
                <w:rFonts w:ascii="Arial" w:hAnsi="Arial" w:cs="Arial"/>
                <w:i/>
                <w:sz w:val="24"/>
              </w:rPr>
              <w:t>7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CF5495" w:rsidRPr="00FE4ABE" w:rsidTr="00CF5495">
        <w:trPr>
          <w:trHeight w:val="282"/>
        </w:trPr>
        <w:tc>
          <w:tcPr>
            <w:tcW w:w="3540" w:type="dxa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15779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4354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3282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12858</w:t>
            </w:r>
          </w:p>
        </w:tc>
        <w:tc>
          <w:tcPr>
            <w:tcW w:w="1418" w:type="dxa"/>
            <w:gridSpan w:val="2"/>
            <w:vAlign w:val="center"/>
          </w:tcPr>
          <w:p w:rsidR="00CF5495" w:rsidRPr="00B925C2" w:rsidRDefault="00CF5495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>4</w:t>
            </w:r>
            <w:r w:rsidR="00B925C2" w:rsidRPr="00B925C2">
              <w:rPr>
                <w:rFonts w:ascii="Arial" w:hAnsi="Arial" w:cs="Arial"/>
                <w:b/>
                <w:i/>
                <w:sz w:val="24"/>
              </w:rPr>
              <w:t>719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F5495" w:rsidRPr="00B925C2" w:rsidRDefault="0068176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3</w:t>
            </w:r>
            <w:r w:rsidR="00B925C2" w:rsidRPr="00B925C2">
              <w:rPr>
                <w:rFonts w:ascii="Arial" w:hAnsi="Arial" w:cs="Arial"/>
                <w:i/>
                <w:sz w:val="24"/>
              </w:rPr>
              <w:t>6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7</w:t>
            </w:r>
          </w:p>
        </w:tc>
      </w:tr>
      <w:tr w:rsidR="00CF5495" w:rsidRPr="00FE4ABE" w:rsidTr="00CF5495">
        <w:trPr>
          <w:trHeight w:val="641"/>
        </w:trPr>
        <w:tc>
          <w:tcPr>
            <w:tcW w:w="3540" w:type="dxa"/>
          </w:tcPr>
          <w:p w:rsidR="00CF5495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предполагаемых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40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4383</w:t>
            </w:r>
          </w:p>
        </w:tc>
        <w:tc>
          <w:tcPr>
            <w:tcW w:w="1268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5589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6289</w:t>
            </w:r>
          </w:p>
        </w:tc>
        <w:tc>
          <w:tcPr>
            <w:tcW w:w="1240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8950</w:t>
            </w:r>
          </w:p>
        </w:tc>
        <w:tc>
          <w:tcPr>
            <w:tcW w:w="1418" w:type="dxa"/>
            <w:gridSpan w:val="2"/>
            <w:vAlign w:val="center"/>
          </w:tcPr>
          <w:p w:rsidR="00CF5495" w:rsidRPr="00B925C2" w:rsidRDefault="00B925C2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bCs/>
                <w:i/>
                <w:sz w:val="24"/>
              </w:rPr>
              <w:t>3759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F5495" w:rsidRPr="00B925C2" w:rsidRDefault="00B925C2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42</w:t>
            </w:r>
            <w:r w:rsidR="00681765" w:rsidRPr="00B925C2">
              <w:rPr>
                <w:rFonts w:ascii="Arial" w:hAnsi="Arial" w:cs="Arial"/>
                <w:i/>
                <w:sz w:val="24"/>
              </w:rPr>
              <w:t>,0</w:t>
            </w:r>
          </w:p>
        </w:tc>
      </w:tr>
    </w:tbl>
    <w:p w:rsidR="003A4403" w:rsidRPr="00FE4ABE" w:rsidRDefault="003A4403" w:rsidP="008A6FD1">
      <w:pPr>
        <w:ind w:left="-900" w:right="-545"/>
      </w:pPr>
    </w:p>
    <w:sectPr w:rsidR="003A4403" w:rsidRPr="00FE4ABE" w:rsidSect="004E0A97">
      <w:pgSz w:w="11906" w:h="16838"/>
      <w:pgMar w:top="36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208C5"/>
    <w:rsid w:val="00026F1B"/>
    <w:rsid w:val="00037D61"/>
    <w:rsid w:val="00044A02"/>
    <w:rsid w:val="00096F44"/>
    <w:rsid w:val="000C3FAF"/>
    <w:rsid w:val="000C7B2C"/>
    <w:rsid w:val="000D50B5"/>
    <w:rsid w:val="001308CD"/>
    <w:rsid w:val="00154D41"/>
    <w:rsid w:val="001A0FC8"/>
    <w:rsid w:val="001F3655"/>
    <w:rsid w:val="00202F9F"/>
    <w:rsid w:val="00211F50"/>
    <w:rsid w:val="00214B71"/>
    <w:rsid w:val="002A3458"/>
    <w:rsid w:val="002D4E13"/>
    <w:rsid w:val="0033697C"/>
    <w:rsid w:val="003448D5"/>
    <w:rsid w:val="003777ED"/>
    <w:rsid w:val="00395A13"/>
    <w:rsid w:val="003A4403"/>
    <w:rsid w:val="003F42CF"/>
    <w:rsid w:val="00402AF2"/>
    <w:rsid w:val="00406D35"/>
    <w:rsid w:val="00412EA7"/>
    <w:rsid w:val="004B1B6D"/>
    <w:rsid w:val="004C009C"/>
    <w:rsid w:val="004D0663"/>
    <w:rsid w:val="004E0A97"/>
    <w:rsid w:val="004E31B9"/>
    <w:rsid w:val="004E5898"/>
    <w:rsid w:val="00521074"/>
    <w:rsid w:val="00541C70"/>
    <w:rsid w:val="00591D9C"/>
    <w:rsid w:val="005B455E"/>
    <w:rsid w:val="005F277C"/>
    <w:rsid w:val="00636B1F"/>
    <w:rsid w:val="00664A8F"/>
    <w:rsid w:val="006668DC"/>
    <w:rsid w:val="00673BE6"/>
    <w:rsid w:val="00675AD8"/>
    <w:rsid w:val="00681765"/>
    <w:rsid w:val="006A1F8C"/>
    <w:rsid w:val="006A3817"/>
    <w:rsid w:val="006C39B3"/>
    <w:rsid w:val="006F2D07"/>
    <w:rsid w:val="0071254F"/>
    <w:rsid w:val="0071795E"/>
    <w:rsid w:val="0072430A"/>
    <w:rsid w:val="007261D0"/>
    <w:rsid w:val="007367D1"/>
    <w:rsid w:val="0074363F"/>
    <w:rsid w:val="00795E64"/>
    <w:rsid w:val="007A5C23"/>
    <w:rsid w:val="007B14CF"/>
    <w:rsid w:val="007C32C7"/>
    <w:rsid w:val="008004C3"/>
    <w:rsid w:val="0080154A"/>
    <w:rsid w:val="00856FC7"/>
    <w:rsid w:val="00867323"/>
    <w:rsid w:val="0086751D"/>
    <w:rsid w:val="00870217"/>
    <w:rsid w:val="0087231A"/>
    <w:rsid w:val="00890C7C"/>
    <w:rsid w:val="00896C68"/>
    <w:rsid w:val="008A6FD1"/>
    <w:rsid w:val="008D1987"/>
    <w:rsid w:val="009408D3"/>
    <w:rsid w:val="009423B9"/>
    <w:rsid w:val="00946CE5"/>
    <w:rsid w:val="009628E6"/>
    <w:rsid w:val="00973119"/>
    <w:rsid w:val="0097469B"/>
    <w:rsid w:val="00976EBA"/>
    <w:rsid w:val="009B09CC"/>
    <w:rsid w:val="009B54D9"/>
    <w:rsid w:val="00A24416"/>
    <w:rsid w:val="00A46C45"/>
    <w:rsid w:val="00A80E14"/>
    <w:rsid w:val="00AB1789"/>
    <w:rsid w:val="00AD26A4"/>
    <w:rsid w:val="00B1455E"/>
    <w:rsid w:val="00B35151"/>
    <w:rsid w:val="00B379AA"/>
    <w:rsid w:val="00B40462"/>
    <w:rsid w:val="00B57A5C"/>
    <w:rsid w:val="00B925C2"/>
    <w:rsid w:val="00BB4265"/>
    <w:rsid w:val="00BC4380"/>
    <w:rsid w:val="00BE36AC"/>
    <w:rsid w:val="00C55F15"/>
    <w:rsid w:val="00C615B8"/>
    <w:rsid w:val="00CA6B4F"/>
    <w:rsid w:val="00CD73D5"/>
    <w:rsid w:val="00CF5495"/>
    <w:rsid w:val="00D02112"/>
    <w:rsid w:val="00D23011"/>
    <w:rsid w:val="00D24674"/>
    <w:rsid w:val="00D26836"/>
    <w:rsid w:val="00D307E6"/>
    <w:rsid w:val="00D310A5"/>
    <w:rsid w:val="00D37D1E"/>
    <w:rsid w:val="00D47807"/>
    <w:rsid w:val="00D55799"/>
    <w:rsid w:val="00D74123"/>
    <w:rsid w:val="00D91222"/>
    <w:rsid w:val="00DB6B7F"/>
    <w:rsid w:val="00DC204D"/>
    <w:rsid w:val="00DE2449"/>
    <w:rsid w:val="00DE7B34"/>
    <w:rsid w:val="00DF0644"/>
    <w:rsid w:val="00E30299"/>
    <w:rsid w:val="00E31E83"/>
    <w:rsid w:val="00E6187B"/>
    <w:rsid w:val="00E8335F"/>
    <w:rsid w:val="00E956BB"/>
    <w:rsid w:val="00EA2401"/>
    <w:rsid w:val="00EA6C35"/>
    <w:rsid w:val="00F06320"/>
    <w:rsid w:val="00F11786"/>
    <w:rsid w:val="00F16626"/>
    <w:rsid w:val="00F25E12"/>
    <w:rsid w:val="00F447A4"/>
    <w:rsid w:val="00F456FE"/>
    <w:rsid w:val="00F73413"/>
    <w:rsid w:val="00F76F90"/>
    <w:rsid w:val="00F946E5"/>
    <w:rsid w:val="00F97BB1"/>
    <w:rsid w:val="00FB12AF"/>
    <w:rsid w:val="00FC0ACD"/>
    <w:rsid w:val="00FC15EC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8AD9-B4F2-4254-A34F-7876EEA2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2</cp:revision>
  <cp:lastPrinted>2014-06-24T04:36:00Z</cp:lastPrinted>
  <dcterms:created xsi:type="dcterms:W3CDTF">2014-07-03T03:16:00Z</dcterms:created>
  <dcterms:modified xsi:type="dcterms:W3CDTF">2014-07-03T03:16:00Z</dcterms:modified>
</cp:coreProperties>
</file>